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1"/>
        <w:gridCol w:w="531"/>
        <w:gridCol w:w="327"/>
        <w:gridCol w:w="275"/>
        <w:gridCol w:w="238"/>
        <w:gridCol w:w="209"/>
        <w:gridCol w:w="690"/>
        <w:gridCol w:w="893"/>
        <w:gridCol w:w="426"/>
        <w:gridCol w:w="332"/>
        <w:gridCol w:w="1546"/>
        <w:gridCol w:w="1268"/>
        <w:gridCol w:w="562"/>
        <w:gridCol w:w="764"/>
      </w:tblGrid>
      <w:tr w:rsidR="00FC7891" w:rsidRPr="00FC7891" w:rsidTr="00FC7891">
        <w:trPr>
          <w:trHeight w:val="228"/>
          <w:jc w:val="center"/>
        </w:trPr>
        <w:tc>
          <w:tcPr>
            <w:tcW w:w="1116" w:type="dxa"/>
            <w:gridSpan w:val="2"/>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附件1</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r>
      <w:tr w:rsidR="00FC7891" w:rsidRPr="00FC7891" w:rsidTr="00FC7891">
        <w:trPr>
          <w:trHeight w:val="387"/>
          <w:jc w:val="center"/>
        </w:trPr>
        <w:tc>
          <w:tcPr>
            <w:tcW w:w="12264" w:type="dxa"/>
            <w:gridSpan w:val="14"/>
            <w:vMerge w:val="restart"/>
            <w:tcBorders>
              <w:top w:val="single" w:sz="4" w:space="0" w:color="000000"/>
              <w:left w:val="single" w:sz="4" w:space="0" w:color="000000"/>
              <w:bottom w:val="single" w:sz="4" w:space="0" w:color="000000"/>
              <w:right w:val="single" w:sz="4" w:space="0" w:color="000000"/>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w:t>
            </w:r>
            <w:r w:rsidRPr="00FC7891">
              <w:rPr>
                <w:rFonts w:ascii="宋体" w:eastAsia="宋体" w:hAnsi="宋体" w:cs="宋体" w:hint="eastAsia"/>
                <w:color w:val="222222"/>
                <w:kern w:val="0"/>
                <w:sz w:val="11"/>
              </w:rPr>
              <w:t> 2019年永春县公开招聘编外合同教师岗位信息表</w:t>
            </w:r>
          </w:p>
        </w:tc>
      </w:tr>
      <w:tr w:rsidR="00FC7891" w:rsidRPr="00FC7891" w:rsidTr="00FC7891">
        <w:trPr>
          <w:trHeight w:val="312"/>
          <w:jc w:val="center"/>
        </w:trPr>
        <w:tc>
          <w:tcPr>
            <w:tcW w:w="0" w:type="auto"/>
            <w:gridSpan w:val="14"/>
            <w:vMerge/>
            <w:tcBorders>
              <w:top w:val="single" w:sz="4" w:space="0" w:color="000000"/>
              <w:left w:val="single" w:sz="4" w:space="0" w:color="000000"/>
              <w:bottom w:val="single" w:sz="4" w:space="0" w:color="000000"/>
              <w:right w:val="single" w:sz="4" w:space="0" w:color="000000"/>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r>
      <w:tr w:rsidR="00FC7891" w:rsidRPr="00FC7891" w:rsidTr="00FC7891">
        <w:trPr>
          <w:jc w:val="center"/>
        </w:trPr>
        <w:tc>
          <w:tcPr>
            <w:tcW w:w="336" w:type="dxa"/>
            <w:vMerge w:val="restart"/>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岗位代码</w:t>
            </w:r>
          </w:p>
        </w:tc>
        <w:tc>
          <w:tcPr>
            <w:tcW w:w="780" w:type="dxa"/>
            <w:vMerge w:val="restart"/>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招聘岗位</w:t>
            </w:r>
          </w:p>
        </w:tc>
        <w:tc>
          <w:tcPr>
            <w:tcW w:w="408" w:type="dxa"/>
            <w:vMerge w:val="restart"/>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招聘人数</w:t>
            </w:r>
          </w:p>
        </w:tc>
        <w:tc>
          <w:tcPr>
            <w:tcW w:w="8724" w:type="dxa"/>
            <w:gridSpan w:val="9"/>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所需资格条件</w:t>
            </w:r>
          </w:p>
        </w:tc>
        <w:tc>
          <w:tcPr>
            <w:tcW w:w="840" w:type="dxa"/>
            <w:vMerge w:val="restart"/>
            <w:tcBorders>
              <w:top w:val="single" w:sz="4" w:space="0" w:color="000000"/>
              <w:left w:val="single" w:sz="4" w:space="0" w:color="000000"/>
              <w:bottom w:val="single" w:sz="4" w:space="0" w:color="000000"/>
              <w:right w:val="single" w:sz="4" w:space="0" w:color="000000"/>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省统一考试专业知识考试类别</w:t>
            </w:r>
          </w:p>
        </w:tc>
        <w:tc>
          <w:tcPr>
            <w:tcW w:w="1176" w:type="dxa"/>
            <w:vMerge w:val="restart"/>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备注</w:t>
            </w:r>
          </w:p>
        </w:tc>
      </w:tr>
      <w:tr w:rsidR="00FC7891" w:rsidRPr="00FC7891" w:rsidTr="00FC7891">
        <w:trPr>
          <w:trHeight w:val="768"/>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最高年龄</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性别</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户籍</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学历类别</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是否要求师范类毕业生</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学历</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学位</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专业要求</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spacing w:after="75" w:line="210" w:lineRule="atLeast"/>
              <w:jc w:val="center"/>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其他条件</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p>
        </w:tc>
      </w:tr>
      <w:tr w:rsidR="00FC7891" w:rsidRPr="00FC7891" w:rsidTr="00FC7891">
        <w:trPr>
          <w:trHeight w:val="1416"/>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小学语文</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47</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泉州</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全日制普通高等院校师范类大专及以上或全日制普通高等院校本科及以上</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大专及以上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1.持有语文或英语学科的小学及以上教师资格证书；</w:t>
            </w:r>
            <w:r w:rsidRPr="00FC7891">
              <w:rPr>
                <w:rFonts w:ascii="微软雅黑" w:eastAsia="微软雅黑" w:hAnsi="微软雅黑" w:cs="宋体" w:hint="eastAsia"/>
                <w:color w:val="222222"/>
                <w:kern w:val="0"/>
                <w:sz w:val="11"/>
                <w:szCs w:val="11"/>
              </w:rPr>
              <w:br/>
            </w:r>
            <w:r w:rsidRPr="00FC7891">
              <w:rPr>
                <w:rFonts w:ascii="宋体" w:eastAsia="宋体" w:hAnsi="宋体" w:cs="宋体" w:hint="eastAsia"/>
                <w:color w:val="222222"/>
                <w:kern w:val="0"/>
                <w:sz w:val="11"/>
                <w:szCs w:val="11"/>
              </w:rPr>
              <w:t>2.持有政治或历史或地理学科的初中及以上教师资格证书。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小学语文</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学历及教师资格均需满足相应条件之一</w:t>
            </w:r>
          </w:p>
        </w:tc>
      </w:tr>
      <w:tr w:rsidR="00FC7891" w:rsidRPr="00FC7891" w:rsidTr="00FC7891">
        <w:trPr>
          <w:trHeight w:val="1392"/>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2</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小学数学</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48</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泉州</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全日制普通高等院校师范类大专及以上或全日制普通高等院校本科及以上</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大专及以上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1.持有数学学科的小学及以上教师资格证书；</w:t>
            </w:r>
            <w:r w:rsidRPr="00FC7891">
              <w:rPr>
                <w:rFonts w:ascii="微软雅黑" w:eastAsia="微软雅黑" w:hAnsi="微软雅黑" w:cs="宋体" w:hint="eastAsia"/>
                <w:color w:val="222222"/>
                <w:kern w:val="0"/>
                <w:sz w:val="11"/>
                <w:szCs w:val="11"/>
              </w:rPr>
              <w:br/>
            </w:r>
            <w:r w:rsidRPr="00FC7891">
              <w:rPr>
                <w:rFonts w:ascii="宋体" w:eastAsia="宋体" w:hAnsi="宋体" w:cs="宋体" w:hint="eastAsia"/>
                <w:color w:val="222222"/>
                <w:kern w:val="0"/>
                <w:sz w:val="11"/>
                <w:szCs w:val="11"/>
              </w:rPr>
              <w:t>2.持有物理或化学或生物或计算机学科的初中及以上教师资格证书。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小学数学</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学历及教师资格均需满足相应条件之一</w:t>
            </w:r>
          </w:p>
        </w:tc>
      </w:tr>
      <w:tr w:rsidR="00FC7891" w:rsidRPr="00FC7891" w:rsidTr="00FC7891">
        <w:trPr>
          <w:trHeight w:val="708"/>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4</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初中心理学</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泉州</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否</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本科及以上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心理学类，心理咨询与心理健康教育，应用心理学，心理健康教育，应用心理硕士</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持有初中及以上心理学教师资格证书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中学心理健康教育</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美岭中学</w:t>
            </w:r>
          </w:p>
        </w:tc>
      </w:tr>
      <w:tr w:rsidR="00FC7891" w:rsidRPr="00FC7891" w:rsidTr="00FC7891">
        <w:trPr>
          <w:trHeight w:val="756"/>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5</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高中数学</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否</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本科及以上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数学类，</w:t>
            </w:r>
            <w:r w:rsidRPr="00FC7891">
              <w:rPr>
                <w:rFonts w:ascii="宋体" w:eastAsia="宋体" w:hAnsi="宋体" w:cs="宋体" w:hint="eastAsia"/>
                <w:color w:val="222222"/>
                <w:kern w:val="0"/>
                <w:sz w:val="11"/>
              </w:rPr>
              <w:t>数学教育</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持有高中及以上数学教师资格证书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中学数学</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美岭中学</w:t>
            </w:r>
          </w:p>
        </w:tc>
      </w:tr>
      <w:tr w:rsidR="00FC7891" w:rsidRPr="00FC7891" w:rsidTr="00FC7891">
        <w:trPr>
          <w:trHeight w:val="684"/>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高中生物</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否</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本科及以上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生物科学类</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持有高中及以上生物教师资格证书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中学生物</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美岭中学</w:t>
            </w:r>
          </w:p>
        </w:tc>
      </w:tr>
      <w:tr w:rsidR="00FC7891" w:rsidRPr="00FC7891" w:rsidTr="00FC7891">
        <w:trPr>
          <w:trHeight w:val="708"/>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7</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高中地理</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否</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本科及以上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地理科学类、</w:t>
            </w:r>
            <w:r w:rsidRPr="00FC7891">
              <w:rPr>
                <w:rFonts w:ascii="宋体" w:eastAsia="宋体" w:hAnsi="宋体" w:cs="宋体" w:hint="eastAsia"/>
                <w:color w:val="222222"/>
                <w:kern w:val="0"/>
                <w:sz w:val="11"/>
              </w:rPr>
              <w:t>地理教育</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持有高中及以上地理教师资格证书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中学地理</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美岭中学</w:t>
            </w:r>
          </w:p>
        </w:tc>
      </w:tr>
      <w:tr w:rsidR="00FC7891" w:rsidRPr="00FC7891" w:rsidTr="00FC7891">
        <w:trPr>
          <w:trHeight w:val="780"/>
          <w:jc w:val="center"/>
        </w:trPr>
        <w:tc>
          <w:tcPr>
            <w:tcW w:w="33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6</w:t>
            </w:r>
          </w:p>
        </w:tc>
        <w:tc>
          <w:tcPr>
            <w:tcW w:w="7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高中政治</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30</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全日制普通高等院校</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否</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本科及以上</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不限</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政治学类</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持有高中及以上政治教师资格证书</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中学思想政治道德与法治</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美岭中学</w:t>
            </w:r>
          </w:p>
        </w:tc>
      </w:tr>
      <w:tr w:rsidR="00FC7891" w:rsidRPr="00FC7891" w:rsidTr="00FC7891">
        <w:trPr>
          <w:trHeight w:val="468"/>
          <w:jc w:val="center"/>
        </w:trPr>
        <w:tc>
          <w:tcPr>
            <w:tcW w:w="1116" w:type="dxa"/>
            <w:gridSpan w:val="2"/>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合计</w:t>
            </w:r>
          </w:p>
        </w:tc>
        <w:tc>
          <w:tcPr>
            <w:tcW w:w="40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100</w:t>
            </w:r>
          </w:p>
        </w:tc>
        <w:tc>
          <w:tcPr>
            <w:tcW w:w="36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30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25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1044"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138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61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45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2388"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1932"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840"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c>
          <w:tcPr>
            <w:tcW w:w="1176" w:type="dxa"/>
            <w:tcBorders>
              <w:top w:val="outset" w:sz="6" w:space="0" w:color="auto"/>
              <w:left w:val="outset" w:sz="6" w:space="0" w:color="auto"/>
              <w:bottom w:val="outset" w:sz="6" w:space="0" w:color="auto"/>
              <w:right w:val="outset" w:sz="6" w:space="0" w:color="auto"/>
            </w:tcBorders>
            <w:vAlign w:val="center"/>
            <w:hideMark/>
          </w:tcPr>
          <w:p w:rsidR="00FC7891" w:rsidRPr="00FC7891" w:rsidRDefault="00FC7891" w:rsidP="00FC7891">
            <w:pPr>
              <w:widowControl/>
              <w:jc w:val="left"/>
              <w:rPr>
                <w:rFonts w:ascii="微软雅黑" w:eastAsia="微软雅黑" w:hAnsi="微软雅黑" w:cs="宋体"/>
                <w:color w:val="222222"/>
                <w:kern w:val="0"/>
                <w:sz w:val="11"/>
                <w:szCs w:val="11"/>
              </w:rPr>
            </w:pPr>
            <w:r w:rsidRPr="00FC7891">
              <w:rPr>
                <w:rFonts w:ascii="宋体" w:eastAsia="宋体" w:hAnsi="宋体" w:cs="宋体" w:hint="eastAsia"/>
                <w:color w:val="222222"/>
                <w:kern w:val="0"/>
                <w:sz w:val="11"/>
                <w:szCs w:val="11"/>
              </w:rPr>
              <w:t xml:space="preserve">　</w:t>
            </w:r>
          </w:p>
        </w:tc>
      </w:tr>
    </w:tbl>
    <w:p w:rsidR="00FC7891" w:rsidRPr="00FC7891" w:rsidRDefault="00FC7891" w:rsidP="00FC7891">
      <w:pPr>
        <w:widowControl/>
        <w:spacing w:after="75" w:line="210" w:lineRule="atLeast"/>
        <w:jc w:val="left"/>
        <w:rPr>
          <w:rFonts w:ascii="微软雅黑" w:eastAsia="微软雅黑" w:hAnsi="微软雅黑" w:cs="宋体"/>
          <w:color w:val="222222"/>
          <w:kern w:val="0"/>
          <w:sz w:val="11"/>
          <w:szCs w:val="11"/>
        </w:rPr>
      </w:pPr>
    </w:p>
    <w:p w:rsidR="00FC7891" w:rsidRPr="00FC7891" w:rsidRDefault="00FC7891" w:rsidP="00FC7891">
      <w:pPr>
        <w:widowControl/>
        <w:spacing w:line="500" w:lineRule="atLeast"/>
        <w:ind w:firstLine="480"/>
        <w:jc w:val="left"/>
        <w:rPr>
          <w:rFonts w:ascii="微软雅黑" w:eastAsia="微软雅黑" w:hAnsi="微软雅黑" w:cs="宋体" w:hint="eastAsia"/>
          <w:color w:val="222222"/>
          <w:kern w:val="0"/>
          <w:sz w:val="11"/>
          <w:szCs w:val="11"/>
        </w:rPr>
      </w:pPr>
      <w:r w:rsidRPr="00FC7891">
        <w:rPr>
          <w:rFonts w:ascii="微软雅黑" w:eastAsia="微软雅黑" w:hAnsi="微软雅黑" w:cs="宋体" w:hint="eastAsia"/>
          <w:color w:val="222222"/>
          <w:kern w:val="0"/>
          <w:sz w:val="11"/>
          <w:szCs w:val="11"/>
        </w:rPr>
        <w:t> </w:t>
      </w:r>
    </w:p>
    <w:p w:rsidR="004D22DE" w:rsidRDefault="004D22DE"/>
    <w:sectPr w:rsidR="004D22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2DE" w:rsidRDefault="004D22DE" w:rsidP="00FC7891">
      <w:r>
        <w:separator/>
      </w:r>
    </w:p>
  </w:endnote>
  <w:endnote w:type="continuationSeparator" w:id="1">
    <w:p w:rsidR="004D22DE" w:rsidRDefault="004D22DE" w:rsidP="00FC78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2DE" w:rsidRDefault="004D22DE" w:rsidP="00FC7891">
      <w:r>
        <w:separator/>
      </w:r>
    </w:p>
  </w:footnote>
  <w:footnote w:type="continuationSeparator" w:id="1">
    <w:p w:rsidR="004D22DE" w:rsidRDefault="004D22DE" w:rsidP="00FC78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7891"/>
    <w:rsid w:val="004D22DE"/>
    <w:rsid w:val="00FC78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78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7891"/>
    <w:rPr>
      <w:sz w:val="18"/>
      <w:szCs w:val="18"/>
    </w:rPr>
  </w:style>
  <w:style w:type="paragraph" w:styleId="a4">
    <w:name w:val="footer"/>
    <w:basedOn w:val="a"/>
    <w:link w:val="Char0"/>
    <w:uiPriority w:val="99"/>
    <w:semiHidden/>
    <w:unhideWhenUsed/>
    <w:rsid w:val="00FC78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7891"/>
    <w:rPr>
      <w:sz w:val="18"/>
      <w:szCs w:val="18"/>
    </w:rPr>
  </w:style>
  <w:style w:type="paragraph" w:styleId="a5">
    <w:name w:val="Normal (Web)"/>
    <w:basedOn w:val="a"/>
    <w:uiPriority w:val="99"/>
    <w:unhideWhenUsed/>
    <w:rsid w:val="00FC7891"/>
    <w:pPr>
      <w:widowControl/>
      <w:spacing w:before="100" w:beforeAutospacing="1" w:after="100" w:afterAutospacing="1"/>
      <w:jc w:val="left"/>
    </w:pPr>
    <w:rPr>
      <w:rFonts w:ascii="宋体" w:eastAsia="宋体" w:hAnsi="宋体" w:cs="宋体"/>
      <w:kern w:val="0"/>
      <w:sz w:val="24"/>
      <w:szCs w:val="24"/>
    </w:rPr>
  </w:style>
  <w:style w:type="character" w:customStyle="1" w:styleId="font5">
    <w:name w:val="font5"/>
    <w:basedOn w:val="a0"/>
    <w:rsid w:val="00FC7891"/>
  </w:style>
  <w:style w:type="character" w:customStyle="1" w:styleId="font8">
    <w:name w:val="font8"/>
    <w:basedOn w:val="a0"/>
    <w:rsid w:val="00FC7891"/>
  </w:style>
  <w:style w:type="character" w:customStyle="1" w:styleId="font6">
    <w:name w:val="font6"/>
    <w:basedOn w:val="a0"/>
    <w:rsid w:val="00FC7891"/>
  </w:style>
</w:styles>
</file>

<file path=word/webSettings.xml><?xml version="1.0" encoding="utf-8"?>
<w:webSettings xmlns:r="http://schemas.openxmlformats.org/officeDocument/2006/relationships" xmlns:w="http://schemas.openxmlformats.org/wordprocessingml/2006/main">
  <w:divs>
    <w:div w:id="55150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767</Characters>
  <Application>Microsoft Office Word</Application>
  <DocSecurity>0</DocSecurity>
  <Lines>6</Lines>
  <Paragraphs>1</Paragraphs>
  <ScaleCrop>false</ScaleCrop>
  <Company>china</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2019-05-21T08:50:00Z</dcterms:created>
  <dcterms:modified xsi:type="dcterms:W3CDTF">2019-05-21T08:50:00Z</dcterms:modified>
</cp:coreProperties>
</file>